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86" w:rsidRPr="007D3E86" w:rsidRDefault="007D3E86" w:rsidP="007D3E86">
      <w:pPr>
        <w:jc w:val="center"/>
        <w:rPr>
          <w:rFonts w:asciiTheme="majorHAnsi" w:hAnsiTheme="majorHAnsi"/>
          <w:b/>
          <w:sz w:val="28"/>
          <w:szCs w:val="28"/>
        </w:rPr>
      </w:pPr>
      <w:r w:rsidRPr="007D3E86">
        <w:rPr>
          <w:rFonts w:asciiTheme="majorHAnsi" w:hAnsiTheme="majorHAnsi"/>
          <w:b/>
          <w:sz w:val="28"/>
          <w:szCs w:val="28"/>
        </w:rPr>
        <w:t>Task Force Field Experience Standards: Charge</w:t>
      </w:r>
    </w:p>
    <w:p w:rsidR="007D3E86" w:rsidRPr="007D3E86" w:rsidRDefault="007D3E86" w:rsidP="007D3E86">
      <w:pPr>
        <w:jc w:val="center"/>
        <w:rPr>
          <w:rFonts w:asciiTheme="majorHAnsi" w:hAnsiTheme="majorHAnsi"/>
          <w:b/>
          <w:sz w:val="28"/>
          <w:szCs w:val="28"/>
        </w:rPr>
      </w:pPr>
      <w:r w:rsidRPr="007D3E86">
        <w:rPr>
          <w:rFonts w:asciiTheme="majorHAnsi" w:hAnsiTheme="majorHAnsi"/>
          <w:b/>
          <w:sz w:val="28"/>
          <w:szCs w:val="28"/>
        </w:rPr>
        <w:t>ATE President Ann Shelly</w:t>
      </w:r>
    </w:p>
    <w:p w:rsidR="007D3E86" w:rsidRPr="007D3E86" w:rsidRDefault="007D3E86" w:rsidP="007D3E86">
      <w:pPr>
        <w:widowControl w:val="0"/>
        <w:autoSpaceDE w:val="0"/>
        <w:autoSpaceDN w:val="0"/>
        <w:adjustRightInd w:val="0"/>
        <w:spacing w:after="360"/>
        <w:rPr>
          <w:rFonts w:asciiTheme="majorHAnsi" w:hAnsiTheme="majorHAnsi" w:cs="Calibri"/>
          <w:b/>
          <w:bCs/>
        </w:rPr>
      </w:pPr>
      <w:bookmarkStart w:id="0" w:name="_GoBack"/>
      <w:bookmarkEnd w:id="0"/>
      <w:r w:rsidRPr="007D3E86">
        <w:rPr>
          <w:rFonts w:asciiTheme="majorHAnsi" w:hAnsiTheme="majorHAnsi" w:cs="Calibri"/>
          <w:b/>
          <w:bCs/>
        </w:rPr>
        <w:t>Description</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The purpose of the Task Force on Field Experience Standards for ATE is to review and propose revisions for the current  “Standards for Field Experiences in Teacher Education” developed in 1999.</w:t>
      </w:r>
    </w:p>
    <w:p w:rsidR="007D3E86" w:rsidRPr="007D3E86" w:rsidRDefault="007D3E86" w:rsidP="007D3E86">
      <w:pPr>
        <w:widowControl w:val="0"/>
        <w:autoSpaceDE w:val="0"/>
        <w:autoSpaceDN w:val="0"/>
        <w:adjustRightInd w:val="0"/>
        <w:spacing w:after="360"/>
        <w:rPr>
          <w:rFonts w:asciiTheme="majorHAnsi" w:hAnsiTheme="majorHAnsi" w:cs="Calibri"/>
          <w:b/>
          <w:bCs/>
        </w:rPr>
      </w:pPr>
      <w:r w:rsidRPr="007D3E86">
        <w:rPr>
          <w:rFonts w:asciiTheme="majorHAnsi" w:hAnsiTheme="majorHAnsi" w:cs="Calibri"/>
          <w:b/>
          <w:bCs/>
        </w:rPr>
        <w:t>Overview</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The task force will examine the current standards in light of the changes in education that have occurred over the past decade.  The group will also review the research on field experiences and the policy statements made by a variety of organizations.  The focus is on improvement of field and clinical placements and experiences for candidates in all types of programs – traditional, alternative pathways, and other newly emerging programs. </w:t>
      </w:r>
    </w:p>
    <w:p w:rsidR="007D3E86" w:rsidRPr="007D3E86" w:rsidRDefault="007D3E86" w:rsidP="007D3E86">
      <w:pPr>
        <w:widowControl w:val="0"/>
        <w:autoSpaceDE w:val="0"/>
        <w:autoSpaceDN w:val="0"/>
        <w:adjustRightInd w:val="0"/>
        <w:spacing w:after="360"/>
        <w:rPr>
          <w:rFonts w:asciiTheme="majorHAnsi" w:hAnsiTheme="majorHAnsi" w:cs="Calibri"/>
          <w:b/>
          <w:bCs/>
        </w:rPr>
      </w:pPr>
      <w:r w:rsidRPr="007D3E86">
        <w:rPr>
          <w:rFonts w:asciiTheme="majorHAnsi" w:hAnsiTheme="majorHAnsi" w:cs="Calibri"/>
          <w:b/>
          <w:bCs/>
        </w:rPr>
        <w:t>Proposal</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The task force will identify the challenges facing field and clinical experiences in the United States.  They will be free to look at other standards and guidelines but will develop standards that are appropriate to ATE members and their organizations. They will identify standards, practices, policies, and procedures for the association that will promote exemplary field experiences at all levels.  The group will also examine the role of the Association of Teacher Education in advocacy and public policy, standards setting, and support of education in all venues.</w:t>
      </w:r>
    </w:p>
    <w:p w:rsidR="007D3E86" w:rsidRPr="007D3E86" w:rsidRDefault="007D3E86" w:rsidP="007D3E86">
      <w:pPr>
        <w:widowControl w:val="0"/>
        <w:autoSpaceDE w:val="0"/>
        <w:autoSpaceDN w:val="0"/>
        <w:adjustRightInd w:val="0"/>
        <w:spacing w:after="360"/>
        <w:rPr>
          <w:rFonts w:asciiTheme="majorHAnsi" w:hAnsiTheme="majorHAnsi" w:cs="Calibri"/>
          <w:b/>
          <w:bCs/>
        </w:rPr>
      </w:pPr>
      <w:r w:rsidRPr="007D3E86">
        <w:rPr>
          <w:rFonts w:asciiTheme="majorHAnsi" w:hAnsiTheme="majorHAnsi" w:cs="Calibri"/>
          <w:b/>
          <w:bCs/>
        </w:rPr>
        <w:t>Reasoning</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The Association of Teacher Educators has long been recognized as the only individual membership organization that includes all P-12 teachers and administrators, higher education faculty and field office personnel.  As such, it is especially appropriate that we engage all of our membership in the review and revision of field standards.  ATE has a commission examining the role and nature of field and clinical practice and it is anticipated that the two groups will be connected as both groups carry out their work.  When education is constantly challenged, articulate and responsive standards are vital.</w:t>
      </w:r>
    </w:p>
    <w:p w:rsidR="007D3E86" w:rsidRPr="007D3E86" w:rsidRDefault="007D3E86" w:rsidP="007D3E86">
      <w:pPr>
        <w:widowControl w:val="0"/>
        <w:autoSpaceDE w:val="0"/>
        <w:autoSpaceDN w:val="0"/>
        <w:adjustRightInd w:val="0"/>
        <w:spacing w:after="360"/>
        <w:rPr>
          <w:rFonts w:asciiTheme="majorHAnsi" w:hAnsiTheme="majorHAnsi" w:cs="Calibri"/>
          <w:b/>
          <w:bCs/>
        </w:rPr>
      </w:pPr>
      <w:r w:rsidRPr="007D3E86">
        <w:rPr>
          <w:rFonts w:asciiTheme="majorHAnsi" w:hAnsiTheme="majorHAnsi" w:cs="Calibri"/>
          <w:b/>
          <w:bCs/>
        </w:rPr>
        <w:t>Specifications</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w:t>
      </w:r>
      <w:r w:rsidRPr="007D3E86">
        <w:rPr>
          <w:rFonts w:asciiTheme="majorHAnsi" w:hAnsiTheme="majorHAnsi" w:cs="Times New Roman"/>
        </w:rPr>
        <w:t xml:space="preserve">         </w:t>
      </w:r>
      <w:r w:rsidRPr="007D3E86">
        <w:rPr>
          <w:rFonts w:asciiTheme="majorHAnsi" w:hAnsiTheme="majorHAnsi" w:cs="Calibri"/>
        </w:rPr>
        <w:t>Review the current Field Experience Standards</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lastRenderedPageBreak/>
        <w:t>o</w:t>
      </w:r>
      <w:proofErr w:type="gramEnd"/>
      <w:r w:rsidRPr="007D3E86">
        <w:rPr>
          <w:rFonts w:asciiTheme="majorHAnsi" w:hAnsiTheme="majorHAnsi" w:cs="Times New Roman"/>
        </w:rPr>
        <w:t xml:space="preserve">    </w:t>
      </w:r>
      <w:r w:rsidRPr="007D3E86">
        <w:rPr>
          <w:rFonts w:asciiTheme="majorHAnsi" w:hAnsiTheme="majorHAnsi" w:cs="Calibri"/>
        </w:rPr>
        <w:t>Using current research</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Using proposed standards from other groups</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Working with field placement professionals and P-12 personnel</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w:t>
      </w:r>
      <w:r w:rsidRPr="007D3E86">
        <w:rPr>
          <w:rFonts w:asciiTheme="majorHAnsi" w:hAnsiTheme="majorHAnsi" w:cs="Times New Roman"/>
        </w:rPr>
        <w:t xml:space="preserve">         </w:t>
      </w:r>
      <w:r w:rsidRPr="007D3E86">
        <w:rPr>
          <w:rFonts w:asciiTheme="majorHAnsi" w:hAnsiTheme="majorHAnsi" w:cs="Calibri"/>
        </w:rPr>
        <w:t>Develop guidelines for the review</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Involvement</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Effectiveness</w:t>
      </w:r>
    </w:p>
    <w:p w:rsidR="007D3E86" w:rsidRPr="007D3E86" w:rsidRDefault="007D3E86" w:rsidP="007D3E86">
      <w:pPr>
        <w:widowControl w:val="0"/>
        <w:autoSpaceDE w:val="0"/>
        <w:autoSpaceDN w:val="0"/>
        <w:adjustRightInd w:val="0"/>
        <w:spacing w:after="280"/>
        <w:rPr>
          <w:rFonts w:asciiTheme="majorHAnsi" w:hAnsiTheme="majorHAnsi" w:cs="Calibri"/>
        </w:rPr>
      </w:pPr>
      <w:r w:rsidRPr="007D3E86">
        <w:rPr>
          <w:rFonts w:asciiTheme="majorHAnsi" w:hAnsiTheme="majorHAnsi" w:cs="Calibri"/>
        </w:rPr>
        <w:t>·</w:t>
      </w:r>
      <w:r w:rsidRPr="007D3E86">
        <w:rPr>
          <w:rFonts w:asciiTheme="majorHAnsi" w:hAnsiTheme="majorHAnsi" w:cs="Times New Roman"/>
        </w:rPr>
        <w:t xml:space="preserve">         </w:t>
      </w:r>
      <w:r w:rsidRPr="007D3E86">
        <w:rPr>
          <w:rFonts w:asciiTheme="majorHAnsi" w:hAnsiTheme="majorHAnsi" w:cs="Calibri"/>
        </w:rPr>
        <w:t>Recommend any changes that would further the development of ATE</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Work with Delegate Assembly and the Board of Directors to develop any proposed changes</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Working with Field Directors Forum and preparing a report that outlines the rationale(s) and proposed changes</w:t>
      </w:r>
    </w:p>
    <w:p w:rsidR="007D3E86" w:rsidRPr="007D3E86" w:rsidRDefault="007D3E86" w:rsidP="007D3E86">
      <w:pPr>
        <w:widowControl w:val="0"/>
        <w:autoSpaceDE w:val="0"/>
        <w:autoSpaceDN w:val="0"/>
        <w:adjustRightInd w:val="0"/>
        <w:spacing w:after="280"/>
        <w:ind w:left="1920"/>
        <w:rPr>
          <w:rFonts w:asciiTheme="majorHAnsi" w:hAnsiTheme="majorHAnsi" w:cs="Calibri"/>
        </w:rPr>
      </w:pPr>
      <w:proofErr w:type="gramStart"/>
      <w:r w:rsidRPr="007D3E86">
        <w:rPr>
          <w:rFonts w:asciiTheme="majorHAnsi" w:hAnsiTheme="majorHAnsi" w:cs="Courier New"/>
        </w:rPr>
        <w:t>o</w:t>
      </w:r>
      <w:proofErr w:type="gramEnd"/>
      <w:r w:rsidRPr="007D3E86">
        <w:rPr>
          <w:rFonts w:asciiTheme="majorHAnsi" w:hAnsiTheme="majorHAnsi" w:cs="Times New Roman"/>
        </w:rPr>
        <w:t xml:space="preserve">    </w:t>
      </w:r>
      <w:r w:rsidRPr="007D3E86">
        <w:rPr>
          <w:rFonts w:asciiTheme="majorHAnsi" w:hAnsiTheme="majorHAnsi" w:cs="Calibri"/>
        </w:rPr>
        <w:t>Present to the Delegate Assembly and the Board of Director for input and approval</w:t>
      </w:r>
    </w:p>
    <w:p w:rsidR="00582799" w:rsidRPr="007D3E86" w:rsidRDefault="007D3E86" w:rsidP="007D3E86">
      <w:pPr>
        <w:rPr>
          <w:rFonts w:asciiTheme="majorHAnsi" w:hAnsiTheme="majorHAnsi"/>
        </w:rPr>
      </w:pPr>
      <w:r w:rsidRPr="007D3E86">
        <w:rPr>
          <w:rFonts w:asciiTheme="majorHAnsi" w:hAnsiTheme="majorHAnsi" w:cs="Calibri"/>
        </w:rPr>
        <w:t>·</w:t>
      </w:r>
      <w:r w:rsidRPr="007D3E86">
        <w:rPr>
          <w:rFonts w:asciiTheme="majorHAnsi" w:hAnsiTheme="majorHAnsi" w:cs="Times New Roman"/>
        </w:rPr>
        <w:t xml:space="preserve">         </w:t>
      </w:r>
      <w:r w:rsidRPr="007D3E86">
        <w:rPr>
          <w:rFonts w:asciiTheme="majorHAnsi" w:hAnsiTheme="majorHAnsi" w:cs="Calibri"/>
        </w:rPr>
        <w:t>Develop the publication of the standards</w:t>
      </w:r>
    </w:p>
    <w:sectPr w:rsidR="00582799" w:rsidRPr="007D3E86" w:rsidSect="000B06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E86"/>
    <w:rsid w:val="000B060B"/>
    <w:rsid w:val="00582799"/>
    <w:rsid w:val="007D3E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5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70689-55CC-6E49-805B-3D66E524D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393</Words>
  <Characters>2242</Characters>
  <Application>Microsoft Macintosh Word</Application>
  <DocSecurity>0</DocSecurity>
  <Lines>18</Lines>
  <Paragraphs>5</Paragraphs>
  <ScaleCrop>false</ScaleCrop>
  <Company>University of Rhode Island</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Byrd</dc:creator>
  <cp:keywords/>
  <dc:description/>
  <cp:lastModifiedBy>David Byrd</cp:lastModifiedBy>
  <cp:revision>1</cp:revision>
  <dcterms:created xsi:type="dcterms:W3CDTF">2013-02-15T19:35:00Z</dcterms:created>
  <dcterms:modified xsi:type="dcterms:W3CDTF">2013-02-15T19:42:00Z</dcterms:modified>
</cp:coreProperties>
</file>